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EE" w:rsidRPr="000862A7" w:rsidRDefault="009F04EE" w:rsidP="009F04EE">
      <w:pPr>
        <w:pStyle w:val="1"/>
        <w:rPr>
          <w:sz w:val="24"/>
          <w:szCs w:val="24"/>
        </w:rPr>
      </w:pPr>
      <w:r w:rsidRPr="000862A7">
        <w:rPr>
          <w:sz w:val="24"/>
          <w:szCs w:val="24"/>
        </w:rPr>
        <w:t>ЛЕКЦИЯ № 2</w:t>
      </w:r>
    </w:p>
    <w:p w:rsidR="009F04EE" w:rsidRPr="000862A7" w:rsidRDefault="009F04EE" w:rsidP="009F04EE">
      <w:pPr>
        <w:pStyle w:val="1"/>
        <w:rPr>
          <w:sz w:val="24"/>
          <w:szCs w:val="24"/>
        </w:rPr>
      </w:pPr>
    </w:p>
    <w:p w:rsidR="009F04EE" w:rsidRPr="000862A7" w:rsidRDefault="009F04EE" w:rsidP="009F04EE">
      <w:pPr>
        <w:pStyle w:val="1"/>
        <w:rPr>
          <w:sz w:val="24"/>
          <w:szCs w:val="24"/>
        </w:rPr>
      </w:pPr>
    </w:p>
    <w:p w:rsidR="009F04EE" w:rsidRPr="000862A7" w:rsidRDefault="009F04EE" w:rsidP="009F04EE">
      <w:pPr>
        <w:pStyle w:val="1"/>
        <w:rPr>
          <w:sz w:val="24"/>
          <w:szCs w:val="24"/>
        </w:rPr>
      </w:pPr>
      <w:bookmarkStart w:id="0" w:name="_Toc120559285"/>
      <w:r w:rsidRPr="000862A7">
        <w:rPr>
          <w:sz w:val="24"/>
          <w:szCs w:val="24"/>
        </w:rPr>
        <w:t xml:space="preserve">КОММУНИКАЦИОННЫЙ ПРОЦЕСС.  </w:t>
      </w:r>
      <w:proofErr w:type="gramStart"/>
      <w:r w:rsidRPr="000862A7">
        <w:rPr>
          <w:sz w:val="24"/>
          <w:szCs w:val="24"/>
        </w:rPr>
        <w:t>ВОПРОСНО - ОТВЕТНАЯ</w:t>
      </w:r>
      <w:proofErr w:type="gramEnd"/>
      <w:r w:rsidRPr="000862A7">
        <w:rPr>
          <w:sz w:val="24"/>
          <w:szCs w:val="24"/>
        </w:rPr>
        <w:t xml:space="preserve"> ФОРМА РЕЧЕВОЙ КОММУНИКАЦИИ</w:t>
      </w:r>
      <w:bookmarkEnd w:id="0"/>
    </w:p>
    <w:p w:rsidR="009F04EE" w:rsidRPr="000862A7" w:rsidRDefault="009F04EE" w:rsidP="009F04EE">
      <w:pPr>
        <w:ind w:firstLine="709"/>
        <w:jc w:val="both"/>
        <w:rPr>
          <w:b/>
          <w:bCs/>
          <w:sz w:val="24"/>
          <w:szCs w:val="24"/>
        </w:rPr>
      </w:pPr>
    </w:p>
    <w:p w:rsidR="009F04EE" w:rsidRPr="000862A7" w:rsidRDefault="009F04EE" w:rsidP="009F04EE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" w:name="_Toc120559286"/>
      <w:r w:rsidRPr="000862A7">
        <w:rPr>
          <w:rFonts w:ascii="Times New Roman" w:hAnsi="Times New Roman" w:cs="Times New Roman"/>
          <w:i w:val="0"/>
          <w:iCs w:val="0"/>
          <w:sz w:val="24"/>
          <w:szCs w:val="24"/>
        </w:rPr>
        <w:t>§ 1.Коммуникационный процесс</w:t>
      </w:r>
      <w:bookmarkEnd w:id="1"/>
    </w:p>
    <w:p w:rsidR="009F04EE" w:rsidRPr="000862A7" w:rsidRDefault="009F04EE" w:rsidP="009F04EE">
      <w:pPr>
        <w:ind w:firstLine="709"/>
        <w:jc w:val="both"/>
        <w:rPr>
          <w:b/>
          <w:bCs/>
          <w:sz w:val="24"/>
          <w:szCs w:val="24"/>
        </w:rPr>
      </w:pPr>
    </w:p>
    <w:p w:rsidR="009F04EE" w:rsidRPr="000862A7" w:rsidRDefault="009F04EE" w:rsidP="009F04EE">
      <w:pPr>
        <w:ind w:firstLine="720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Теория речевой деятельности учитывает, что коммуникация – это не передача информации, а обмен ею между собеседниками. Они поочередно меняются ролями («я» - коммуникатор, «ты» - перципиент), высказываясь об общем предмете разговора. 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 xml:space="preserve">Коммуникационный процесс </w:t>
      </w:r>
      <w:r w:rsidRPr="000862A7">
        <w:rPr>
          <w:b/>
          <w:bCs/>
          <w:i/>
          <w:iCs/>
          <w:sz w:val="24"/>
          <w:szCs w:val="24"/>
        </w:rPr>
        <w:t xml:space="preserve">– </w:t>
      </w:r>
      <w:r w:rsidRPr="000862A7">
        <w:rPr>
          <w:sz w:val="24"/>
          <w:szCs w:val="24"/>
        </w:rPr>
        <w:t>это обмен информацией между людьми, целью которого является обеспечение понимания передаваемой и получаемой информации.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Основные функции коммуникации:</w:t>
      </w:r>
    </w:p>
    <w:p w:rsidR="009F04EE" w:rsidRPr="000862A7" w:rsidRDefault="009F04EE" w:rsidP="009F04EE">
      <w:pPr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 xml:space="preserve">Информативная – </w:t>
      </w:r>
      <w:r w:rsidRPr="000862A7">
        <w:rPr>
          <w:sz w:val="24"/>
          <w:szCs w:val="24"/>
        </w:rPr>
        <w:t>передача истинных или ложных сведений;</w:t>
      </w:r>
    </w:p>
    <w:p w:rsidR="009F04EE" w:rsidRPr="000862A7" w:rsidRDefault="009F04EE" w:rsidP="009F04EE">
      <w:pPr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proofErr w:type="gramStart"/>
      <w:r w:rsidRPr="000862A7">
        <w:rPr>
          <w:i/>
          <w:iCs/>
          <w:sz w:val="24"/>
          <w:szCs w:val="24"/>
        </w:rPr>
        <w:t>Интерактивная (побудительная) –</w:t>
      </w:r>
      <w:r w:rsidRPr="000862A7">
        <w:rPr>
          <w:sz w:val="24"/>
          <w:szCs w:val="24"/>
        </w:rPr>
        <w:t xml:space="preserve"> организация взаимодействия между людьми, например, согласовать действия, распределить функции, повлиять на настроение, убеждения, поведение собеседника, используя различные формы воздействия: внушение, приказ, просьба, убеждение;</w:t>
      </w:r>
      <w:proofErr w:type="gramEnd"/>
    </w:p>
    <w:p w:rsidR="009F04EE" w:rsidRPr="000862A7" w:rsidRDefault="009F04EE" w:rsidP="009F04EE">
      <w:pPr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proofErr w:type="spellStart"/>
      <w:r w:rsidRPr="000862A7">
        <w:rPr>
          <w:i/>
          <w:iCs/>
          <w:sz w:val="24"/>
          <w:szCs w:val="24"/>
        </w:rPr>
        <w:t>Перцептивная</w:t>
      </w:r>
      <w:proofErr w:type="spellEnd"/>
      <w:r w:rsidRPr="000862A7">
        <w:rPr>
          <w:i/>
          <w:iCs/>
          <w:sz w:val="24"/>
          <w:szCs w:val="24"/>
        </w:rPr>
        <w:t xml:space="preserve"> –</w:t>
      </w:r>
      <w:r w:rsidRPr="000862A7">
        <w:rPr>
          <w:sz w:val="24"/>
          <w:szCs w:val="24"/>
        </w:rPr>
        <w:t xml:space="preserve"> восприятие друг друга партнерами по общению и установление на этой основе взаимопонимания;</w:t>
      </w:r>
    </w:p>
    <w:p w:rsidR="009F04EE" w:rsidRPr="000862A7" w:rsidRDefault="009F04EE" w:rsidP="009F04EE">
      <w:pPr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proofErr w:type="gramStart"/>
      <w:r w:rsidRPr="000862A7">
        <w:rPr>
          <w:i/>
          <w:iCs/>
          <w:sz w:val="24"/>
          <w:szCs w:val="24"/>
        </w:rPr>
        <w:t>Экспрессивная</w:t>
      </w:r>
      <w:proofErr w:type="gramEnd"/>
      <w:r w:rsidRPr="000862A7">
        <w:rPr>
          <w:i/>
          <w:iCs/>
          <w:sz w:val="24"/>
          <w:szCs w:val="24"/>
        </w:rPr>
        <w:t xml:space="preserve"> –</w:t>
      </w:r>
      <w:r w:rsidRPr="000862A7">
        <w:rPr>
          <w:sz w:val="24"/>
          <w:szCs w:val="24"/>
        </w:rPr>
        <w:t xml:space="preserve"> возбуждение или изменение характера эмоциональных переживаний.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Передача информации может осуществляться в следующих направлениях: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а) сверху вниз: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- постановка задач (что, когда делать);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- инструктирование (как, каким образом, кто).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б) снизу вверх: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- донесения об исполнении;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донесения о проверках;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донесения о личном мнении сотрудника.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в) в горизонтальном направлении: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- обмен мнениями;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- координация действий;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- планирование;</w:t>
      </w:r>
    </w:p>
    <w:p w:rsidR="009F04EE" w:rsidRPr="000862A7" w:rsidRDefault="009F04EE" w:rsidP="009F04EE">
      <w:pPr>
        <w:ind w:left="708"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- сообщения об исполнении.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>Коммуникативная компетентность</w:t>
      </w:r>
      <w:r w:rsidRPr="000862A7">
        <w:rPr>
          <w:b/>
          <w:bCs/>
          <w:i/>
          <w:iCs/>
          <w:sz w:val="24"/>
          <w:szCs w:val="24"/>
        </w:rPr>
        <w:t xml:space="preserve"> – </w:t>
      </w:r>
      <w:r w:rsidRPr="000862A7">
        <w:rPr>
          <w:sz w:val="24"/>
          <w:szCs w:val="24"/>
        </w:rPr>
        <w:t>способность устанавливать и поддерживать необходимые контакты с другими людьми. Коммуникативная компетентность рассматривается как система внутренних ресурсов, необходимых для построения эффективной коммуникации в определенном круге ситуаций межличностного взаимодействия.</w:t>
      </w:r>
    </w:p>
    <w:p w:rsidR="009F04EE" w:rsidRPr="000862A7" w:rsidRDefault="009F04EE" w:rsidP="009F04EE">
      <w:pPr>
        <w:ind w:firstLine="709"/>
        <w:jc w:val="both"/>
        <w:rPr>
          <w:b/>
          <w:bCs/>
          <w:sz w:val="24"/>
          <w:szCs w:val="24"/>
        </w:rPr>
      </w:pPr>
      <w:r w:rsidRPr="000862A7">
        <w:rPr>
          <w:sz w:val="24"/>
          <w:szCs w:val="24"/>
        </w:rPr>
        <w:t xml:space="preserve">Выделяют следующие </w:t>
      </w:r>
      <w:r w:rsidRPr="000862A7">
        <w:rPr>
          <w:b/>
          <w:bCs/>
          <w:sz w:val="24"/>
          <w:szCs w:val="24"/>
        </w:rPr>
        <w:t>виды общения:</w:t>
      </w:r>
    </w:p>
    <w:p w:rsidR="009F04EE" w:rsidRPr="000862A7" w:rsidRDefault="009F04EE" w:rsidP="009F04EE">
      <w:pPr>
        <w:numPr>
          <w:ilvl w:val="0"/>
          <w:numId w:val="2"/>
        </w:numPr>
        <w:tabs>
          <w:tab w:val="clear" w:pos="1728"/>
          <w:tab w:val="num" w:pos="1440"/>
        </w:tabs>
        <w:ind w:left="0" w:firstLine="708"/>
        <w:jc w:val="both"/>
        <w:rPr>
          <w:sz w:val="24"/>
          <w:szCs w:val="24"/>
        </w:rPr>
      </w:pPr>
      <w:proofErr w:type="gramStart"/>
      <w:r w:rsidRPr="000862A7">
        <w:rPr>
          <w:b/>
          <w:bCs/>
          <w:sz w:val="24"/>
          <w:szCs w:val="24"/>
        </w:rPr>
        <w:t xml:space="preserve">«Контакт масок» - </w:t>
      </w:r>
      <w:r w:rsidRPr="000862A7">
        <w:rPr>
          <w:sz w:val="24"/>
          <w:szCs w:val="24"/>
        </w:rPr>
        <w:t>формальное общение, когда отсутствует стремление понять и учитывать особенности личности собеседника, используются привычные маски (вежливости, строгости, безразличия, скромности, участливости и т.п.) – набор выражений лица, жестов, стандартных фраз, позволяющих скрыть истинные эмоции, отношение к собеседнику.</w:t>
      </w:r>
      <w:proofErr w:type="gramEnd"/>
    </w:p>
    <w:p w:rsidR="009F04EE" w:rsidRPr="000862A7" w:rsidRDefault="009F04EE" w:rsidP="009F04EE">
      <w:pPr>
        <w:numPr>
          <w:ilvl w:val="0"/>
          <w:numId w:val="2"/>
        </w:numPr>
        <w:tabs>
          <w:tab w:val="clear" w:pos="1728"/>
        </w:tabs>
        <w:ind w:left="0" w:firstLine="708"/>
        <w:jc w:val="both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 xml:space="preserve">Примитивное общение, </w:t>
      </w:r>
      <w:r w:rsidRPr="000862A7">
        <w:rPr>
          <w:sz w:val="24"/>
          <w:szCs w:val="24"/>
        </w:rPr>
        <w:t xml:space="preserve">когда оценивают другого человека как нужный или мешающий объект: если нужен – то активно вступают в контакт, если мешает – оттолкнут </w:t>
      </w:r>
      <w:r w:rsidRPr="000862A7">
        <w:rPr>
          <w:sz w:val="24"/>
          <w:szCs w:val="24"/>
        </w:rPr>
        <w:lastRenderedPageBreak/>
        <w:t>или последуют агрессивные реплики. Если получили от собеседника желаемое, то теряют дальнейший интерес к нему и не скрывают этого.</w:t>
      </w:r>
    </w:p>
    <w:p w:rsidR="009F04EE" w:rsidRPr="000862A7" w:rsidRDefault="009F04EE" w:rsidP="009F04EE">
      <w:pPr>
        <w:numPr>
          <w:ilvl w:val="0"/>
          <w:numId w:val="2"/>
        </w:numPr>
        <w:tabs>
          <w:tab w:val="clear" w:pos="1728"/>
          <w:tab w:val="num" w:pos="1440"/>
        </w:tabs>
        <w:ind w:left="0" w:firstLine="708"/>
        <w:jc w:val="both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>Формально-ролевое общение</w:t>
      </w:r>
      <w:r w:rsidRPr="000862A7">
        <w:rPr>
          <w:sz w:val="24"/>
          <w:szCs w:val="24"/>
        </w:rPr>
        <w:t>, когда регламентированы и содержание, и средства общения и вместо знания личности собеседника обходятся знанием его социальной роли.</w:t>
      </w:r>
    </w:p>
    <w:p w:rsidR="009F04EE" w:rsidRPr="000862A7" w:rsidRDefault="009F04EE" w:rsidP="009F04EE">
      <w:pPr>
        <w:numPr>
          <w:ilvl w:val="0"/>
          <w:numId w:val="2"/>
        </w:numPr>
        <w:tabs>
          <w:tab w:val="clear" w:pos="1728"/>
          <w:tab w:val="num" w:pos="1440"/>
        </w:tabs>
        <w:ind w:left="0" w:firstLine="708"/>
        <w:jc w:val="both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 xml:space="preserve">Деловое общение, </w:t>
      </w:r>
      <w:r w:rsidRPr="000862A7">
        <w:rPr>
          <w:sz w:val="24"/>
          <w:szCs w:val="24"/>
        </w:rPr>
        <w:t>когда учитывают особенности личности, характера, возраста, настроения собеседника, но интересы дела более значимы, чем возможные личностные расхождения.</w:t>
      </w:r>
    </w:p>
    <w:p w:rsidR="009F04EE" w:rsidRPr="000862A7" w:rsidRDefault="009F04EE" w:rsidP="009F04EE">
      <w:pPr>
        <w:numPr>
          <w:ilvl w:val="0"/>
          <w:numId w:val="2"/>
        </w:numPr>
        <w:tabs>
          <w:tab w:val="clear" w:pos="1728"/>
        </w:tabs>
        <w:ind w:left="0" w:firstLine="708"/>
        <w:jc w:val="both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 xml:space="preserve">Духовное межличностное общение </w:t>
      </w:r>
      <w:r w:rsidRPr="000862A7">
        <w:rPr>
          <w:sz w:val="24"/>
          <w:szCs w:val="24"/>
        </w:rPr>
        <w:t xml:space="preserve">друзей, когда можно затронуть любую тему  не обязательно прибегать к помощи слов, друг поймет вас и по выражению лица, движениям, интонации. </w:t>
      </w:r>
    </w:p>
    <w:p w:rsidR="009F04EE" w:rsidRPr="000862A7" w:rsidRDefault="009F04EE" w:rsidP="009F04EE">
      <w:pPr>
        <w:numPr>
          <w:ilvl w:val="0"/>
          <w:numId w:val="2"/>
        </w:numPr>
        <w:tabs>
          <w:tab w:val="clear" w:pos="1728"/>
          <w:tab w:val="num" w:pos="1440"/>
        </w:tabs>
        <w:ind w:left="0" w:firstLine="708"/>
        <w:jc w:val="both"/>
        <w:rPr>
          <w:sz w:val="24"/>
          <w:szCs w:val="24"/>
        </w:rPr>
      </w:pPr>
      <w:proofErr w:type="spellStart"/>
      <w:r w:rsidRPr="000862A7">
        <w:rPr>
          <w:b/>
          <w:bCs/>
          <w:sz w:val="24"/>
          <w:szCs w:val="24"/>
        </w:rPr>
        <w:t>Манипулятивное</w:t>
      </w:r>
      <w:proofErr w:type="spellEnd"/>
      <w:r w:rsidRPr="000862A7">
        <w:rPr>
          <w:b/>
          <w:bCs/>
          <w:sz w:val="24"/>
          <w:szCs w:val="24"/>
        </w:rPr>
        <w:t xml:space="preserve"> общение </w:t>
      </w:r>
      <w:r w:rsidRPr="000862A7">
        <w:rPr>
          <w:sz w:val="24"/>
          <w:szCs w:val="24"/>
        </w:rPr>
        <w:t>направлено на извлечение выгоды от собеседника, используя разные приемы (лесть, запугивание, обман, демонстрация доброты и т.п.) в зависимости от особенностей личности собеседника.</w:t>
      </w:r>
    </w:p>
    <w:p w:rsidR="009F04EE" w:rsidRPr="000862A7" w:rsidRDefault="009F04EE" w:rsidP="009F04EE">
      <w:pPr>
        <w:numPr>
          <w:ilvl w:val="0"/>
          <w:numId w:val="2"/>
        </w:numPr>
        <w:tabs>
          <w:tab w:val="clear" w:pos="1728"/>
          <w:tab w:val="num" w:pos="1440"/>
        </w:tabs>
        <w:ind w:left="0" w:firstLine="708"/>
        <w:jc w:val="both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 xml:space="preserve">Светское общение. </w:t>
      </w:r>
      <w:r w:rsidRPr="000862A7">
        <w:rPr>
          <w:sz w:val="24"/>
          <w:szCs w:val="24"/>
        </w:rPr>
        <w:t xml:space="preserve">Суть светского общения в его беспредметности, т.е. </w:t>
      </w:r>
      <w:proofErr w:type="gramStart"/>
      <w:r w:rsidRPr="000862A7">
        <w:rPr>
          <w:sz w:val="24"/>
          <w:szCs w:val="24"/>
        </w:rPr>
        <w:t>люди</w:t>
      </w:r>
      <w:proofErr w:type="gramEnd"/>
      <w:r w:rsidRPr="000862A7">
        <w:rPr>
          <w:sz w:val="24"/>
          <w:szCs w:val="24"/>
        </w:rPr>
        <w:t xml:space="preserve"> говорят не то, что думают, а то, что положено говорить в подобных случаях.</w:t>
      </w:r>
    </w:p>
    <w:p w:rsidR="009F04EE" w:rsidRPr="000862A7" w:rsidRDefault="009F04EE" w:rsidP="009F04EE">
      <w:pPr>
        <w:tabs>
          <w:tab w:val="num" w:pos="1260"/>
        </w:tabs>
        <w:ind w:left="1260" w:firstLine="709"/>
        <w:jc w:val="both"/>
        <w:rPr>
          <w:sz w:val="24"/>
          <w:szCs w:val="24"/>
        </w:rPr>
      </w:pPr>
    </w:p>
    <w:p w:rsidR="009F04EE" w:rsidRPr="000862A7" w:rsidRDefault="009F04EE" w:rsidP="009F04EE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" w:name="_Toc120559287"/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       </w:t>
      </w:r>
      <w:r w:rsidRPr="000862A7">
        <w:rPr>
          <w:rFonts w:ascii="Times New Roman" w:hAnsi="Times New Roman" w:cs="Times New Roman"/>
          <w:i w:val="0"/>
          <w:iCs w:val="0"/>
          <w:sz w:val="24"/>
          <w:szCs w:val="24"/>
        </w:rPr>
        <w:t>§ 2.Вопросно-ответная форма речевой коммуникации</w:t>
      </w:r>
      <w:bookmarkEnd w:id="2"/>
    </w:p>
    <w:p w:rsidR="009F04EE" w:rsidRPr="000862A7" w:rsidRDefault="009F04EE" w:rsidP="009F04EE">
      <w:pPr>
        <w:ind w:firstLine="709"/>
        <w:jc w:val="both"/>
        <w:rPr>
          <w:b/>
          <w:bCs/>
          <w:i/>
          <w:iCs/>
          <w:sz w:val="24"/>
          <w:szCs w:val="24"/>
        </w:rPr>
      </w:pP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В вопросно-ответной форме, как правило, проходят беседы, переговоры, консультации и т.п. Вопросы помогают привлечь внимание собеседника, расположить его к себе, установить с ним доверительные отношения, получить необходимую информацию, побудить к конкретным действиям. Без вопросов и ответов редко обходится ораторское выступление. Особую роль вопросно-ответная форма играет в процессе судопроизводства. Как отмечают В.И.Кириллов и </w:t>
      </w:r>
      <w:proofErr w:type="spellStart"/>
      <w:r w:rsidRPr="000862A7">
        <w:rPr>
          <w:sz w:val="24"/>
          <w:szCs w:val="24"/>
        </w:rPr>
        <w:t>А.А.Старченко</w:t>
      </w:r>
      <w:proofErr w:type="spellEnd"/>
      <w:r w:rsidRPr="000862A7">
        <w:rPr>
          <w:sz w:val="24"/>
          <w:szCs w:val="24"/>
        </w:rPr>
        <w:t>, она служит процессуально-правовым алгоритмом, определяющим основные направления, важнейшие позиции и пределы судебного исследования по уголовным и гражданским делам. Поиск ответов на интересующие следствие и суд вопросы составляет основное содержание допросов, следственных экспериментов, освидетельствований, очных ставок и других следственных действий.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Вопрос и ответ представляют собой определенные логические формы.</w:t>
      </w:r>
    </w:p>
    <w:p w:rsidR="009F04EE" w:rsidRPr="000862A7" w:rsidRDefault="009F04EE" w:rsidP="009F04EE">
      <w:pPr>
        <w:pStyle w:val="21"/>
        <w:ind w:firstLine="709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 xml:space="preserve">Вопрос – </w:t>
      </w:r>
      <w:r w:rsidRPr="000862A7">
        <w:rPr>
          <w:sz w:val="24"/>
          <w:szCs w:val="24"/>
        </w:rPr>
        <w:t>это выраженная в вопросительном предложении мысль, направленная на уточнение или дополнение знаний. Вопрос опирается, как правило, на определенную систему знаний.  Всякий вопрос включает в себя, прежде всего исходную информацию, которая называется базисом или предпосылкой вопроса. Кроме того, в вопросе есть указание на ее недостаточность и необходимость дальнейшего дополнения и расширения знаний. Вопрос не является суждением, поэтому он не бывает истинным или ложным. Чтобы задать вопрос, необходимо иметь уже какое-то представление о предмете обсуждения. Чтобы ответить на вопрос, то нужны знания, способность правильно оценить содержание и характер вопроса.</w:t>
      </w:r>
    </w:p>
    <w:p w:rsidR="009F04EE" w:rsidRPr="000862A7" w:rsidRDefault="009F04EE" w:rsidP="009F04EE">
      <w:pPr>
        <w:pStyle w:val="21"/>
        <w:ind w:firstLine="709"/>
        <w:rPr>
          <w:sz w:val="24"/>
          <w:szCs w:val="24"/>
        </w:rPr>
      </w:pPr>
      <w:r w:rsidRPr="000862A7">
        <w:rPr>
          <w:b/>
          <w:bCs/>
          <w:sz w:val="24"/>
          <w:szCs w:val="24"/>
        </w:rPr>
        <w:t xml:space="preserve">Ответ </w:t>
      </w:r>
      <w:r w:rsidRPr="000862A7">
        <w:rPr>
          <w:sz w:val="24"/>
          <w:szCs w:val="24"/>
        </w:rPr>
        <w:t>– это новое суждение, уточняющее или дополняющее в соответствии с поставленным вопросом прежнее знание. Полученное в ответе знание, расширяющее или уточняющее исходную информацию, нередко служит базисом для постановки новых вопросов.</w:t>
      </w:r>
    </w:p>
    <w:p w:rsidR="009F04EE" w:rsidRPr="000862A7" w:rsidRDefault="009F04EE" w:rsidP="009F04EE">
      <w:pPr>
        <w:pStyle w:val="21"/>
        <w:ind w:firstLine="709"/>
        <w:rPr>
          <w:sz w:val="24"/>
          <w:szCs w:val="24"/>
        </w:rPr>
      </w:pPr>
      <w:r w:rsidRPr="000862A7">
        <w:rPr>
          <w:sz w:val="24"/>
          <w:szCs w:val="24"/>
        </w:rPr>
        <w:t>В современной научной, учебной и методической литературе существуют разные классификации вопросов и ответов.</w:t>
      </w:r>
    </w:p>
    <w:p w:rsidR="009F04EE" w:rsidRPr="00F632EC" w:rsidRDefault="009F04EE" w:rsidP="009F04EE">
      <w:pPr>
        <w:pStyle w:val="21"/>
        <w:ind w:firstLine="709"/>
        <w:rPr>
          <w:sz w:val="24"/>
          <w:szCs w:val="24"/>
        </w:rPr>
      </w:pPr>
    </w:p>
    <w:p w:rsidR="009F04EE" w:rsidRPr="000862A7" w:rsidRDefault="009F04EE" w:rsidP="009F04EE">
      <w:pPr>
        <w:pStyle w:val="3"/>
        <w:rPr>
          <w:rFonts w:ascii="Times New Roman" w:hAnsi="Times New Roman" w:cs="Times New Roman"/>
          <w:i/>
          <w:iCs/>
          <w:sz w:val="24"/>
          <w:szCs w:val="24"/>
        </w:rPr>
      </w:pPr>
      <w:r w:rsidRPr="000862A7">
        <w:rPr>
          <w:rFonts w:ascii="Times New Roman" w:hAnsi="Times New Roman" w:cs="Times New Roman"/>
          <w:i/>
          <w:iCs/>
          <w:sz w:val="24"/>
          <w:szCs w:val="24"/>
        </w:rPr>
        <w:t xml:space="preserve">         </w:t>
      </w:r>
      <w:bookmarkStart w:id="3" w:name="_Toc120559288"/>
      <w:r w:rsidRPr="000862A7">
        <w:rPr>
          <w:rFonts w:ascii="Times New Roman" w:hAnsi="Times New Roman" w:cs="Times New Roman"/>
          <w:i/>
          <w:iCs/>
          <w:sz w:val="24"/>
          <w:szCs w:val="24"/>
        </w:rPr>
        <w:t>§ 2.1.Классификация вопросов</w:t>
      </w:r>
      <w:bookmarkEnd w:id="3"/>
    </w:p>
    <w:p w:rsidR="009F04EE" w:rsidRPr="000862A7" w:rsidRDefault="009F04EE" w:rsidP="009F04EE">
      <w:pPr>
        <w:pStyle w:val="21"/>
        <w:ind w:firstLine="709"/>
        <w:rPr>
          <w:i/>
          <w:iCs/>
          <w:sz w:val="24"/>
          <w:szCs w:val="24"/>
        </w:rPr>
      </w:pPr>
    </w:p>
    <w:p w:rsidR="009F04EE" w:rsidRPr="000862A7" w:rsidRDefault="009F04EE" w:rsidP="009F04EE">
      <w:pPr>
        <w:pStyle w:val="21"/>
        <w:ind w:firstLine="709"/>
        <w:rPr>
          <w:sz w:val="24"/>
          <w:szCs w:val="24"/>
        </w:rPr>
      </w:pPr>
      <w:r w:rsidRPr="000862A7">
        <w:rPr>
          <w:sz w:val="24"/>
          <w:szCs w:val="24"/>
        </w:rPr>
        <w:lastRenderedPageBreak/>
        <w:t>Наиболее распространенными являются классификации вопросов по следующим основаниям: семантике, функциям, структуре, отношению к обсуждаемой теме, отношению к адресату.</w:t>
      </w:r>
    </w:p>
    <w:p w:rsidR="009F04EE" w:rsidRPr="000862A7" w:rsidRDefault="009F04EE" w:rsidP="009F04EE">
      <w:pPr>
        <w:pStyle w:val="21"/>
        <w:numPr>
          <w:ilvl w:val="0"/>
          <w:numId w:val="6"/>
        </w:numPr>
        <w:tabs>
          <w:tab w:val="clear" w:pos="720"/>
        </w:tabs>
        <w:ind w:left="0" w:firstLine="360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>Правильно поставленные, или корректные, и неправильно поставленные, или некорректные, вопросы (по семантике).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Если их базисом, предпосылками вопроса являются истинные суждения, то вопросы считаются правильно поставленными или  логически </w:t>
      </w:r>
      <w:r w:rsidRPr="000862A7">
        <w:rPr>
          <w:i/>
          <w:iCs/>
          <w:sz w:val="24"/>
          <w:szCs w:val="24"/>
        </w:rPr>
        <w:t>корректными</w:t>
      </w:r>
      <w:r w:rsidRPr="000862A7">
        <w:rPr>
          <w:sz w:val="24"/>
          <w:szCs w:val="24"/>
        </w:rPr>
        <w:t>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Неправильно поставленными или логически </w:t>
      </w:r>
      <w:r w:rsidRPr="000862A7">
        <w:rPr>
          <w:i/>
          <w:iCs/>
          <w:sz w:val="24"/>
          <w:szCs w:val="24"/>
        </w:rPr>
        <w:t>некорректными</w:t>
      </w:r>
      <w:r w:rsidRPr="000862A7">
        <w:rPr>
          <w:sz w:val="24"/>
          <w:szCs w:val="24"/>
        </w:rPr>
        <w:t xml:space="preserve"> называются вопросы, в основе которых лежат ложные  или неопределенные суждения. 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Например, одного менеджера спросили: «По каким вопросам у вас возникают конфликты с коллегами?». Некорректность этого вопроса заключается в том, что сначала нужно было выяснить, бывают ли у него конфликты с сотрудниками, а затем уже при положительном ответе уточнить, по каким именно вопросам.</w:t>
      </w:r>
    </w:p>
    <w:p w:rsidR="009F04EE" w:rsidRPr="000862A7" w:rsidRDefault="009F04EE" w:rsidP="009F04EE">
      <w:pPr>
        <w:pStyle w:val="21"/>
        <w:numPr>
          <w:ilvl w:val="0"/>
          <w:numId w:val="6"/>
        </w:numPr>
        <w:tabs>
          <w:tab w:val="clear" w:pos="720"/>
        </w:tabs>
        <w:ind w:left="0" w:firstLine="360"/>
        <w:rPr>
          <w:b/>
          <w:bCs/>
          <w:i/>
          <w:iCs/>
          <w:sz w:val="24"/>
          <w:szCs w:val="24"/>
        </w:rPr>
      </w:pPr>
      <w:proofErr w:type="gramStart"/>
      <w:r w:rsidRPr="000862A7">
        <w:rPr>
          <w:b/>
          <w:bCs/>
          <w:i/>
          <w:iCs/>
          <w:sz w:val="24"/>
          <w:szCs w:val="24"/>
        </w:rPr>
        <w:t xml:space="preserve">Уточняющие, или </w:t>
      </w:r>
      <w:proofErr w:type="spellStart"/>
      <w:r w:rsidRPr="000862A7">
        <w:rPr>
          <w:b/>
          <w:bCs/>
          <w:i/>
          <w:iCs/>
          <w:sz w:val="24"/>
          <w:szCs w:val="24"/>
        </w:rPr>
        <w:t>ли-вопросы</w:t>
      </w:r>
      <w:proofErr w:type="spellEnd"/>
      <w:r w:rsidRPr="000862A7">
        <w:rPr>
          <w:b/>
          <w:bCs/>
          <w:i/>
          <w:iCs/>
          <w:sz w:val="24"/>
          <w:szCs w:val="24"/>
        </w:rPr>
        <w:t xml:space="preserve">, и восполняющие, или </w:t>
      </w:r>
      <w:proofErr w:type="spellStart"/>
      <w:r w:rsidRPr="000862A7">
        <w:rPr>
          <w:b/>
          <w:bCs/>
          <w:i/>
          <w:iCs/>
          <w:sz w:val="24"/>
          <w:szCs w:val="24"/>
        </w:rPr>
        <w:t>что-вопросы</w:t>
      </w:r>
      <w:proofErr w:type="spellEnd"/>
      <w:r w:rsidRPr="000862A7">
        <w:rPr>
          <w:b/>
          <w:bCs/>
          <w:i/>
          <w:iCs/>
          <w:sz w:val="24"/>
          <w:szCs w:val="24"/>
        </w:rPr>
        <w:t xml:space="preserve"> (по функции).</w:t>
      </w:r>
      <w:proofErr w:type="gramEnd"/>
    </w:p>
    <w:p w:rsidR="009F04EE" w:rsidRPr="000862A7" w:rsidRDefault="009F04EE" w:rsidP="009F04EE">
      <w:pPr>
        <w:pStyle w:val="21"/>
        <w:ind w:firstLine="709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>Уточняющие</w:t>
      </w:r>
      <w:r w:rsidRPr="000862A7">
        <w:rPr>
          <w:sz w:val="24"/>
          <w:szCs w:val="24"/>
        </w:rPr>
        <w:t xml:space="preserve"> </w:t>
      </w:r>
      <w:r w:rsidRPr="000862A7">
        <w:rPr>
          <w:i/>
          <w:iCs/>
          <w:sz w:val="24"/>
          <w:szCs w:val="24"/>
        </w:rPr>
        <w:t>(закрытые)</w:t>
      </w:r>
      <w:r w:rsidRPr="000862A7">
        <w:rPr>
          <w:sz w:val="24"/>
          <w:szCs w:val="24"/>
        </w:rPr>
        <w:t xml:space="preserve"> вопросы направлены на выяснение истинности или ложности выраженного в них суждения. Например, «Действительно ли  состоялось заседание комиссии по делам несовершеннолетних?». В предложениях, содержащих закрытые вопросы, употребляется частица </w:t>
      </w:r>
      <w:r w:rsidRPr="000862A7">
        <w:rPr>
          <w:i/>
          <w:iCs/>
          <w:sz w:val="24"/>
          <w:szCs w:val="24"/>
        </w:rPr>
        <w:t xml:space="preserve">ли, </w:t>
      </w:r>
      <w:r w:rsidRPr="000862A7">
        <w:rPr>
          <w:sz w:val="24"/>
          <w:szCs w:val="24"/>
        </w:rPr>
        <w:t xml:space="preserve">которая является их грамматическим признаком. Ответ на такие вопросы, как правило, ограничен словами: </w:t>
      </w:r>
      <w:r w:rsidRPr="000862A7">
        <w:rPr>
          <w:i/>
          <w:iCs/>
          <w:sz w:val="24"/>
          <w:szCs w:val="24"/>
        </w:rPr>
        <w:t xml:space="preserve">да </w:t>
      </w:r>
      <w:r w:rsidRPr="000862A7">
        <w:rPr>
          <w:sz w:val="24"/>
          <w:szCs w:val="24"/>
        </w:rPr>
        <w:t xml:space="preserve">или </w:t>
      </w:r>
      <w:r w:rsidRPr="000862A7">
        <w:rPr>
          <w:i/>
          <w:iCs/>
          <w:sz w:val="24"/>
          <w:szCs w:val="24"/>
        </w:rPr>
        <w:t>нет</w:t>
      </w:r>
      <w:r w:rsidRPr="000862A7">
        <w:rPr>
          <w:sz w:val="24"/>
          <w:szCs w:val="24"/>
        </w:rPr>
        <w:t>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 xml:space="preserve">Восполняющие (открытые) </w:t>
      </w:r>
      <w:r w:rsidRPr="000862A7">
        <w:rPr>
          <w:sz w:val="24"/>
          <w:szCs w:val="24"/>
        </w:rPr>
        <w:t xml:space="preserve">вопросы связаны с выяснением новых знаний относительно событий, явлений, предметов, интересующих слушателя. Грамматическими признаками таких вопросов являются вопросительные  слова: </w:t>
      </w:r>
      <w:r w:rsidRPr="000862A7">
        <w:rPr>
          <w:i/>
          <w:iCs/>
          <w:sz w:val="24"/>
          <w:szCs w:val="24"/>
        </w:rPr>
        <w:t xml:space="preserve">кто, что, где, когда, как, почему и др. </w:t>
      </w:r>
      <w:r w:rsidRPr="000862A7">
        <w:rPr>
          <w:sz w:val="24"/>
          <w:szCs w:val="24"/>
        </w:rPr>
        <w:t xml:space="preserve">Приведенный выше закрытый вопрос можно преобразовать </w:t>
      </w:r>
      <w:proofErr w:type="gramStart"/>
      <w:r w:rsidRPr="000862A7">
        <w:rPr>
          <w:sz w:val="24"/>
          <w:szCs w:val="24"/>
        </w:rPr>
        <w:t>в</w:t>
      </w:r>
      <w:proofErr w:type="gramEnd"/>
      <w:r w:rsidRPr="000862A7">
        <w:rPr>
          <w:sz w:val="24"/>
          <w:szCs w:val="24"/>
        </w:rPr>
        <w:t xml:space="preserve"> открытый. Например, «Когда состоялось заседание комиссии по делам несовершеннолетних?».</w:t>
      </w:r>
    </w:p>
    <w:p w:rsidR="009F04EE" w:rsidRPr="000862A7" w:rsidRDefault="009F04EE" w:rsidP="009F04EE">
      <w:pPr>
        <w:numPr>
          <w:ilvl w:val="0"/>
          <w:numId w:val="6"/>
        </w:numPr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>Простые и сложные вопросы (по структуре.)</w:t>
      </w:r>
    </w:p>
    <w:p w:rsidR="009F04EE" w:rsidRPr="000862A7" w:rsidRDefault="009F04EE" w:rsidP="009F04EE">
      <w:pPr>
        <w:ind w:firstLine="709"/>
        <w:jc w:val="both"/>
        <w:rPr>
          <w:b/>
          <w:bCs/>
          <w:sz w:val="24"/>
          <w:szCs w:val="24"/>
        </w:rPr>
      </w:pPr>
      <w:r w:rsidRPr="000862A7">
        <w:rPr>
          <w:sz w:val="24"/>
          <w:szCs w:val="24"/>
        </w:rPr>
        <w:t xml:space="preserve">По составу и уточняющие, и восполняющие вопросы бывают простыми и сложными. </w:t>
      </w:r>
      <w:r w:rsidRPr="000862A7">
        <w:rPr>
          <w:i/>
          <w:iCs/>
          <w:sz w:val="24"/>
          <w:szCs w:val="24"/>
        </w:rPr>
        <w:t xml:space="preserve">Простые </w:t>
      </w:r>
      <w:r w:rsidRPr="000862A7">
        <w:rPr>
          <w:sz w:val="24"/>
          <w:szCs w:val="24"/>
        </w:rPr>
        <w:t xml:space="preserve">вопросы не могут быть расчленены, они не включают в себя другие вопросы. </w:t>
      </w:r>
      <w:r w:rsidRPr="000862A7">
        <w:rPr>
          <w:i/>
          <w:iCs/>
          <w:sz w:val="24"/>
          <w:szCs w:val="24"/>
        </w:rPr>
        <w:t xml:space="preserve">Сложные вопросы </w:t>
      </w:r>
      <w:r w:rsidRPr="000862A7">
        <w:rPr>
          <w:sz w:val="24"/>
          <w:szCs w:val="24"/>
        </w:rPr>
        <w:t>можно разбить на два или несколько простых.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Приведем пример. Уточняющий вопрос «Верно ли, что подсудимому предъявлено обвинение по статьям 105 и 162 ч. 2 УК РФ?» является сложным. Он состоит из двух простых вопросов («Верно ли, что подсудимому предъявлено обвинение по статье 105 УК РФ?» и «Верно ли, что подсудимому предъявлено обвинение по статье 162 ч. 2 УК РФ?»). Ответы на них могут быть разными. В восполняющем сложном вопросе «Когда и в каком районе города будет открыта новая нотариальная контора» тоже можно выделить два простых вопроса «Когда в нашем </w:t>
      </w:r>
      <w:proofErr w:type="gramStart"/>
      <w:r w:rsidRPr="000862A7">
        <w:rPr>
          <w:sz w:val="24"/>
          <w:szCs w:val="24"/>
        </w:rPr>
        <w:t>городе</w:t>
      </w:r>
      <w:proofErr w:type="gramEnd"/>
      <w:r w:rsidRPr="000862A7">
        <w:rPr>
          <w:sz w:val="24"/>
          <w:szCs w:val="24"/>
        </w:rPr>
        <w:t xml:space="preserve"> будет открыта новая нотариальная контора?» и «В </w:t>
      </w:r>
      <w:proofErr w:type="gramStart"/>
      <w:r w:rsidRPr="000862A7">
        <w:rPr>
          <w:sz w:val="24"/>
          <w:szCs w:val="24"/>
        </w:rPr>
        <w:t>каком</w:t>
      </w:r>
      <w:proofErr w:type="gramEnd"/>
      <w:r w:rsidRPr="000862A7">
        <w:rPr>
          <w:sz w:val="24"/>
          <w:szCs w:val="24"/>
        </w:rPr>
        <w:t xml:space="preserve"> районе нашего города будет открыта новая нотариальная контора?». Сложный восполняющий вопрос содержит несколько вопросительных слов.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В зависимости от типа связки сложные вопросы могут быть </w:t>
      </w:r>
      <w:r w:rsidRPr="000862A7">
        <w:rPr>
          <w:i/>
          <w:iCs/>
          <w:sz w:val="24"/>
          <w:szCs w:val="24"/>
        </w:rPr>
        <w:t xml:space="preserve">соединительными </w:t>
      </w:r>
      <w:r w:rsidRPr="000862A7">
        <w:rPr>
          <w:sz w:val="24"/>
          <w:szCs w:val="24"/>
        </w:rPr>
        <w:t xml:space="preserve">(два и более простых вопроса соединены союзом «и»), </w:t>
      </w:r>
      <w:r w:rsidRPr="000862A7">
        <w:rPr>
          <w:i/>
          <w:iCs/>
          <w:sz w:val="24"/>
          <w:szCs w:val="24"/>
        </w:rPr>
        <w:t xml:space="preserve">разделительными </w:t>
      </w:r>
      <w:r w:rsidRPr="000862A7">
        <w:rPr>
          <w:sz w:val="24"/>
          <w:szCs w:val="24"/>
        </w:rPr>
        <w:t xml:space="preserve">(два и более простых вопроса соединены союзом «или»), </w:t>
      </w:r>
      <w:r w:rsidRPr="000862A7">
        <w:rPr>
          <w:i/>
          <w:iCs/>
          <w:sz w:val="24"/>
          <w:szCs w:val="24"/>
        </w:rPr>
        <w:t>смешанными</w:t>
      </w:r>
      <w:r w:rsidRPr="000862A7">
        <w:rPr>
          <w:sz w:val="24"/>
          <w:szCs w:val="24"/>
        </w:rPr>
        <w:t xml:space="preserve"> (объединение соединительных и разделительных вопросов).</w:t>
      </w:r>
    </w:p>
    <w:p w:rsidR="009F04EE" w:rsidRPr="000862A7" w:rsidRDefault="009F04EE" w:rsidP="009F04EE">
      <w:pPr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 xml:space="preserve">    4. Вопросы по существу темы и вопросы не по существу тем (по отношению к обсуждаемой теме).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Вопрос по существу темы прямо или косвенно связан с обсуждаемой проблемой; ответ на такой вопрос уточняет или дополняет исходную информацию. Вопрос не по существу не имеет никакого отношения к теме. Он нередко ставится, чтобы сознательно затянуть обсуждение, уйти от решения главных вопросов.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Следует иметь в виду, что вопросы по существу темы порой приобретают </w:t>
      </w:r>
      <w:r w:rsidRPr="000862A7">
        <w:rPr>
          <w:i/>
          <w:iCs/>
          <w:sz w:val="24"/>
          <w:szCs w:val="24"/>
        </w:rPr>
        <w:t xml:space="preserve">острый характер, </w:t>
      </w:r>
      <w:r w:rsidRPr="000862A7">
        <w:rPr>
          <w:sz w:val="24"/>
          <w:szCs w:val="24"/>
        </w:rPr>
        <w:t xml:space="preserve">так как затрагивают актуальные, жизненно важные, принципиальные проблемы. Ответ на такие вопросы  требует от полемиста определенного мужества и соответствующей психологической подготовки. Не следует смазывать поставленные вопросы, уклоняться от них, необходимо давать правдивый и честный ответ. </w:t>
      </w:r>
    </w:p>
    <w:p w:rsidR="009F04EE" w:rsidRPr="000862A7" w:rsidRDefault="009F04EE" w:rsidP="009F04EE">
      <w:pPr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lastRenderedPageBreak/>
        <w:t xml:space="preserve">    5.  Благожелательные и неблагожелательные вопросы (по отношению к адресату).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По отношению к адресату вопросы бывают</w:t>
      </w:r>
      <w:r w:rsidRPr="000862A7">
        <w:rPr>
          <w:i/>
          <w:iCs/>
          <w:sz w:val="24"/>
          <w:szCs w:val="24"/>
        </w:rPr>
        <w:t xml:space="preserve"> нейтральными, благожелательными и неблагожелательными, враждебными, провокационными. </w:t>
      </w:r>
      <w:r w:rsidRPr="000862A7">
        <w:rPr>
          <w:sz w:val="24"/>
          <w:szCs w:val="24"/>
        </w:rPr>
        <w:t xml:space="preserve">Поэтому необходимо по формулировке вопроса, по тону голоса определить характер вопроса, чтобы правильно выработать тактику поведения. На нейтральные и благожелательные вопросы следует отвечать спокойно, стремясь как можно яснее объяснить то или иное высказанное положение. Важно проявить максимум внимания и уважения к </w:t>
      </w:r>
      <w:proofErr w:type="gramStart"/>
      <w:r w:rsidRPr="000862A7">
        <w:rPr>
          <w:sz w:val="24"/>
          <w:szCs w:val="24"/>
        </w:rPr>
        <w:t>спрашивающему</w:t>
      </w:r>
      <w:proofErr w:type="gramEnd"/>
      <w:r w:rsidRPr="000862A7">
        <w:rPr>
          <w:sz w:val="24"/>
          <w:szCs w:val="24"/>
        </w:rPr>
        <w:t xml:space="preserve">, даже если вопрос сформулирован неточно, не совсем грамотно. </w:t>
      </w:r>
      <w:proofErr w:type="gramStart"/>
      <w:r w:rsidRPr="000862A7">
        <w:rPr>
          <w:sz w:val="24"/>
          <w:szCs w:val="24"/>
        </w:rPr>
        <w:t>Недопустимы</w:t>
      </w:r>
      <w:proofErr w:type="gramEnd"/>
      <w:r w:rsidRPr="000862A7">
        <w:rPr>
          <w:sz w:val="24"/>
          <w:szCs w:val="24"/>
        </w:rPr>
        <w:t xml:space="preserve"> раздражение и пренебрежительный тон.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Нередко вопросы ставятся не для того, чтобы выяснить суть дела, а чтобы поставить собеседника в неловкое положение, показать свое несогласие с его позицией. Отвечая на неблагожелательные вопросы, следует выявить их провокационную суть, обнажить позицию оппонента и дать открытый бой.</w:t>
      </w:r>
    </w:p>
    <w:p w:rsidR="009F04EE" w:rsidRPr="000862A7" w:rsidRDefault="009F04EE" w:rsidP="009F04EE">
      <w:pPr>
        <w:pStyle w:val="3"/>
        <w:rPr>
          <w:rFonts w:ascii="Times New Roman" w:hAnsi="Times New Roman" w:cs="Times New Roman"/>
          <w:i/>
          <w:iCs/>
          <w:sz w:val="24"/>
          <w:szCs w:val="24"/>
        </w:rPr>
      </w:pPr>
      <w:r w:rsidRPr="000862A7">
        <w:rPr>
          <w:rFonts w:ascii="Times New Roman" w:hAnsi="Times New Roman" w:cs="Times New Roman"/>
          <w:i/>
          <w:iCs/>
          <w:sz w:val="24"/>
          <w:szCs w:val="24"/>
        </w:rPr>
        <w:t xml:space="preserve">           </w:t>
      </w:r>
      <w:bookmarkStart w:id="4" w:name="_Toc120559289"/>
      <w:r w:rsidRPr="000862A7">
        <w:rPr>
          <w:rFonts w:ascii="Times New Roman" w:hAnsi="Times New Roman" w:cs="Times New Roman"/>
          <w:i/>
          <w:iCs/>
          <w:sz w:val="24"/>
          <w:szCs w:val="24"/>
        </w:rPr>
        <w:t>§ 2.2.Виды ответов</w:t>
      </w:r>
      <w:bookmarkEnd w:id="4"/>
    </w:p>
    <w:p w:rsidR="009F04EE" w:rsidRPr="000862A7" w:rsidRDefault="009F04EE" w:rsidP="009F04EE">
      <w:pPr>
        <w:ind w:firstLine="709"/>
        <w:jc w:val="both"/>
        <w:rPr>
          <w:b/>
          <w:bCs/>
          <w:sz w:val="24"/>
          <w:szCs w:val="24"/>
        </w:rPr>
      </w:pP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«Каков вопрос, таков ответ» - гласит народная мудрость. Ответы тоже классифицируются по-разному. Выделяются следующие виды ответов:</w:t>
      </w:r>
    </w:p>
    <w:p w:rsidR="009F04EE" w:rsidRPr="000862A7" w:rsidRDefault="009F04EE" w:rsidP="009F04EE">
      <w:pPr>
        <w:ind w:firstLine="709"/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>1. По существу вопроса и не по существу вопроса (по отношению к вопросу.)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Ответ </w:t>
      </w:r>
      <w:r w:rsidRPr="000862A7">
        <w:rPr>
          <w:i/>
          <w:iCs/>
          <w:sz w:val="24"/>
          <w:szCs w:val="24"/>
        </w:rPr>
        <w:t>по существу</w:t>
      </w:r>
      <w:r w:rsidRPr="000862A7">
        <w:rPr>
          <w:sz w:val="24"/>
          <w:szCs w:val="24"/>
        </w:rPr>
        <w:t xml:space="preserve"> поставленного вопроса выполняет свое основное назначение – уточняет имеющуюся информацию или сообщает новую. Если ответ не связан с вопросом, он расценивается как «ответ </w:t>
      </w:r>
      <w:r w:rsidRPr="000862A7">
        <w:rPr>
          <w:i/>
          <w:iCs/>
          <w:sz w:val="24"/>
          <w:szCs w:val="24"/>
        </w:rPr>
        <w:t>не по существу</w:t>
      </w:r>
      <w:r w:rsidRPr="000862A7">
        <w:rPr>
          <w:sz w:val="24"/>
          <w:szCs w:val="24"/>
        </w:rPr>
        <w:t>» и не рассматривается. Такие ответы появляются, когда отвечающий не понял заданного вопроса, или сознательно пытается уйти от ответа, перевести разговор на другую тему.</w:t>
      </w:r>
    </w:p>
    <w:p w:rsidR="009F04EE" w:rsidRPr="000862A7" w:rsidRDefault="009F04EE" w:rsidP="009F04EE">
      <w:pPr>
        <w:ind w:firstLine="709"/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 xml:space="preserve">2. </w:t>
      </w:r>
      <w:proofErr w:type="gramStart"/>
      <w:r w:rsidRPr="000862A7">
        <w:rPr>
          <w:b/>
          <w:bCs/>
          <w:i/>
          <w:iCs/>
          <w:sz w:val="24"/>
          <w:szCs w:val="24"/>
        </w:rPr>
        <w:t>Истинные и ложные (по отношению к действительности).</w:t>
      </w:r>
      <w:proofErr w:type="gramEnd"/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Если ответ содержит суждения, правильно отражающие действительность, он считается </w:t>
      </w:r>
      <w:r w:rsidRPr="000862A7">
        <w:rPr>
          <w:i/>
          <w:iCs/>
          <w:sz w:val="24"/>
          <w:szCs w:val="24"/>
        </w:rPr>
        <w:t>истинным</w:t>
      </w:r>
      <w:r w:rsidRPr="000862A7">
        <w:rPr>
          <w:sz w:val="24"/>
          <w:szCs w:val="24"/>
        </w:rPr>
        <w:t xml:space="preserve">. Ответ, не соответствующий действительности, является </w:t>
      </w:r>
      <w:r w:rsidRPr="000862A7">
        <w:rPr>
          <w:i/>
          <w:iCs/>
          <w:sz w:val="24"/>
          <w:szCs w:val="24"/>
        </w:rPr>
        <w:t>ложным</w:t>
      </w:r>
      <w:r w:rsidRPr="000862A7">
        <w:rPr>
          <w:sz w:val="24"/>
          <w:szCs w:val="24"/>
        </w:rPr>
        <w:t xml:space="preserve">. </w:t>
      </w:r>
    </w:p>
    <w:p w:rsidR="009F04EE" w:rsidRPr="000862A7" w:rsidRDefault="009F04EE" w:rsidP="009F04EE">
      <w:pPr>
        <w:ind w:left="360"/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 xml:space="preserve">     3.  </w:t>
      </w:r>
      <w:proofErr w:type="gramStart"/>
      <w:r w:rsidRPr="000862A7">
        <w:rPr>
          <w:b/>
          <w:bCs/>
          <w:i/>
          <w:iCs/>
          <w:sz w:val="24"/>
          <w:szCs w:val="24"/>
        </w:rPr>
        <w:t xml:space="preserve">Прямые и косвенные (в зависимости от области поиска ответа). </w:t>
      </w:r>
      <w:proofErr w:type="gramEnd"/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 xml:space="preserve">Прямые </w:t>
      </w:r>
      <w:r w:rsidRPr="000862A7">
        <w:rPr>
          <w:sz w:val="24"/>
          <w:szCs w:val="24"/>
        </w:rPr>
        <w:t xml:space="preserve">ответы не требуют дополнительных построений и рассуждений. Например, на </w:t>
      </w:r>
      <w:proofErr w:type="gramStart"/>
      <w:r w:rsidRPr="000862A7">
        <w:rPr>
          <w:sz w:val="24"/>
          <w:szCs w:val="24"/>
        </w:rPr>
        <w:t>вопрос</w:t>
      </w:r>
      <w:proofErr w:type="gramEnd"/>
      <w:r w:rsidRPr="000862A7">
        <w:rPr>
          <w:sz w:val="24"/>
          <w:szCs w:val="24"/>
        </w:rPr>
        <w:t xml:space="preserve"> «В каком году была проведена судебная реформа?» можно дать прямой ответ «Судебная реформа была проведена в 1864 году». </w:t>
      </w:r>
      <w:r w:rsidRPr="000862A7">
        <w:rPr>
          <w:i/>
          <w:iCs/>
          <w:sz w:val="24"/>
          <w:szCs w:val="24"/>
        </w:rPr>
        <w:t>Косвенный</w:t>
      </w:r>
      <w:r w:rsidRPr="000862A7">
        <w:rPr>
          <w:sz w:val="24"/>
          <w:szCs w:val="24"/>
        </w:rPr>
        <w:t xml:space="preserve"> ответ требует использования более широкой области поиска ответа. Нужная информация в косвенном ответе получается выводным путем. Так, на </w:t>
      </w:r>
      <w:proofErr w:type="gramStart"/>
      <w:r w:rsidRPr="000862A7">
        <w:rPr>
          <w:sz w:val="24"/>
          <w:szCs w:val="24"/>
        </w:rPr>
        <w:t>вопрос</w:t>
      </w:r>
      <w:proofErr w:type="gramEnd"/>
      <w:r w:rsidRPr="000862A7">
        <w:rPr>
          <w:sz w:val="24"/>
          <w:szCs w:val="24"/>
        </w:rPr>
        <w:t xml:space="preserve"> «В каком году была проведена судебная реформа в России?» можно дать такой косвенный ответ: «Судебная реформа в России была проведена через 3 года после крестьянской реформы 1961 года».</w:t>
      </w:r>
    </w:p>
    <w:p w:rsidR="009F04EE" w:rsidRPr="000862A7" w:rsidRDefault="009F04EE" w:rsidP="009F04EE">
      <w:pPr>
        <w:ind w:left="360"/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 xml:space="preserve">     4. </w:t>
      </w:r>
      <w:proofErr w:type="gramStart"/>
      <w:r w:rsidRPr="000862A7">
        <w:rPr>
          <w:b/>
          <w:bCs/>
          <w:i/>
          <w:iCs/>
          <w:sz w:val="24"/>
          <w:szCs w:val="24"/>
        </w:rPr>
        <w:t>Краткие</w:t>
      </w:r>
      <w:proofErr w:type="gramEnd"/>
      <w:r w:rsidRPr="000862A7">
        <w:rPr>
          <w:b/>
          <w:bCs/>
          <w:i/>
          <w:iCs/>
          <w:sz w:val="24"/>
          <w:szCs w:val="24"/>
        </w:rPr>
        <w:t xml:space="preserve"> и развернутые (по грамматической структуре).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>Краткие ответы</w:t>
      </w:r>
      <w:r w:rsidRPr="000862A7">
        <w:rPr>
          <w:sz w:val="24"/>
          <w:szCs w:val="24"/>
        </w:rPr>
        <w:t xml:space="preserve"> содержат только один элемент, выражающий отрицание или утверждение (</w:t>
      </w:r>
      <w:r w:rsidRPr="000862A7">
        <w:rPr>
          <w:i/>
          <w:iCs/>
          <w:sz w:val="24"/>
          <w:szCs w:val="24"/>
        </w:rPr>
        <w:t>нет, да)</w:t>
      </w:r>
      <w:r w:rsidRPr="000862A7">
        <w:rPr>
          <w:sz w:val="24"/>
          <w:szCs w:val="24"/>
        </w:rPr>
        <w:t xml:space="preserve"> либо устраняющий неизвестность переменой вопроса. Например, «Подсудимый. Признаете ли вы себя виновным» - «Нет!». 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>Развернутые ответы</w:t>
      </w:r>
      <w:r w:rsidRPr="000862A7">
        <w:rPr>
          <w:sz w:val="24"/>
          <w:szCs w:val="24"/>
        </w:rPr>
        <w:t xml:space="preserve"> повторяют все элементы вопроса. Например, «Подсудимый. Признаете ли вы себя виновным?» - «Нет, я не признаю себя виновным».</w:t>
      </w:r>
    </w:p>
    <w:p w:rsidR="009F04EE" w:rsidRPr="000862A7" w:rsidRDefault="009F04EE" w:rsidP="009F04EE">
      <w:pPr>
        <w:numPr>
          <w:ilvl w:val="0"/>
          <w:numId w:val="5"/>
        </w:numPr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>Полные и неполные (по объему информации).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 xml:space="preserve">Полный </w:t>
      </w:r>
      <w:r w:rsidRPr="000862A7">
        <w:rPr>
          <w:sz w:val="24"/>
          <w:szCs w:val="24"/>
        </w:rPr>
        <w:t xml:space="preserve">ответ содержит информацию по всем элементам вопроса. Например, на сложный вопрос «Где, когда и кем было совершено преступление» полным  будет ответ: «Преступление было совершено Авдеевым на территории завода 25 февраля 2002 года». 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>Неполный</w:t>
      </w:r>
      <w:r w:rsidRPr="000862A7">
        <w:rPr>
          <w:sz w:val="24"/>
          <w:szCs w:val="24"/>
        </w:rPr>
        <w:t xml:space="preserve"> ответ содержит информацию лишь на некоторые элементы вопроса.</w:t>
      </w:r>
    </w:p>
    <w:p w:rsidR="009F04EE" w:rsidRPr="000862A7" w:rsidRDefault="009F04EE" w:rsidP="009F04EE">
      <w:pPr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 xml:space="preserve">          6. Точные (определенные) и неточные (неопределенные) (по степени точности).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i/>
          <w:iCs/>
          <w:sz w:val="24"/>
          <w:szCs w:val="24"/>
        </w:rPr>
        <w:t xml:space="preserve">Неточность </w:t>
      </w:r>
      <w:r w:rsidRPr="000862A7">
        <w:rPr>
          <w:sz w:val="24"/>
          <w:szCs w:val="24"/>
        </w:rPr>
        <w:t xml:space="preserve">ответов часто связана с двусмысленностью употребляемых понятий, а также с неопределенностью вопросительных слов (кто? что? где? когда? как? и др.).  </w:t>
      </w:r>
      <w:proofErr w:type="gramStart"/>
      <w:r w:rsidRPr="000862A7">
        <w:rPr>
          <w:sz w:val="24"/>
          <w:szCs w:val="24"/>
        </w:rPr>
        <w:t xml:space="preserve">Например, в вопросе «Кто совершил преступление?» под словом  </w:t>
      </w:r>
      <w:r w:rsidRPr="000862A7">
        <w:rPr>
          <w:i/>
          <w:iCs/>
          <w:sz w:val="24"/>
          <w:szCs w:val="24"/>
        </w:rPr>
        <w:t xml:space="preserve">кто </w:t>
      </w:r>
      <w:r w:rsidRPr="000862A7">
        <w:rPr>
          <w:sz w:val="24"/>
          <w:szCs w:val="24"/>
        </w:rPr>
        <w:t xml:space="preserve">может подразумеваться фамилия, имя, отчество преступника; возрастная характеристика (подросток, юноша, пожилой человек и т.д.); национальная принадлежность; профессия. </w:t>
      </w:r>
      <w:proofErr w:type="gramEnd"/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lastRenderedPageBreak/>
        <w:t xml:space="preserve">Независимо от вида и характера вопроса следует строго придерживаться основного принципа – отвечать на вопрос лишь в том случае, когда до конца ясна его суть, когда знаешь правильный ответ. </w:t>
      </w:r>
    </w:p>
    <w:p w:rsidR="009F04EE" w:rsidRPr="000862A7" w:rsidRDefault="009F04EE" w:rsidP="009F04EE">
      <w:pPr>
        <w:ind w:left="360" w:firstLine="709"/>
        <w:jc w:val="both"/>
        <w:rPr>
          <w:sz w:val="24"/>
          <w:szCs w:val="24"/>
        </w:rPr>
      </w:pPr>
    </w:p>
    <w:p w:rsidR="009F04EE" w:rsidRPr="000862A7" w:rsidRDefault="009F04EE" w:rsidP="009F04EE">
      <w:pPr>
        <w:pStyle w:val="3"/>
        <w:rPr>
          <w:rFonts w:ascii="Times New Roman" w:hAnsi="Times New Roman" w:cs="Times New Roman"/>
          <w:i/>
          <w:iCs/>
          <w:sz w:val="24"/>
          <w:szCs w:val="24"/>
        </w:rPr>
      </w:pPr>
      <w:r w:rsidRPr="000862A7">
        <w:rPr>
          <w:rFonts w:ascii="Times New Roman" w:hAnsi="Times New Roman" w:cs="Times New Roman"/>
          <w:i/>
          <w:iCs/>
          <w:sz w:val="24"/>
          <w:szCs w:val="24"/>
        </w:rPr>
        <w:t xml:space="preserve">         </w:t>
      </w:r>
      <w:bookmarkStart w:id="5" w:name="_Toc120559290"/>
      <w:r w:rsidRPr="000862A7">
        <w:rPr>
          <w:rFonts w:ascii="Times New Roman" w:hAnsi="Times New Roman" w:cs="Times New Roman"/>
          <w:i/>
          <w:iCs/>
          <w:sz w:val="24"/>
          <w:szCs w:val="24"/>
        </w:rPr>
        <w:t>§ 2.3.Применение вопросно-ответной формы речевой коммуникации в судебно-следственной практике</w:t>
      </w:r>
      <w:bookmarkEnd w:id="5"/>
    </w:p>
    <w:p w:rsidR="009F04EE" w:rsidRPr="000862A7" w:rsidRDefault="009F04EE" w:rsidP="009F04EE">
      <w:pPr>
        <w:ind w:left="360" w:firstLine="709"/>
        <w:jc w:val="both"/>
        <w:rPr>
          <w:sz w:val="24"/>
          <w:szCs w:val="24"/>
        </w:rPr>
      </w:pP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Владение вопросно-ответной формой речевой коммуникации, знание механизма постановки вопросов и ответов на них приобретают большое значение в судебно-следственной практике, в ходе судебного следствия, а также во время судебных прений. Психологи утверждают, что сами вопросы, их содержание, форма, последовательность могут оказывать сильное убеждающее воздействие. 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В учебниках по юридической психологии формулируются основные требования, предъявляемые к вопросам следователя. </w:t>
      </w:r>
      <w:proofErr w:type="gramStart"/>
      <w:r w:rsidRPr="000862A7">
        <w:rPr>
          <w:sz w:val="24"/>
          <w:szCs w:val="24"/>
        </w:rPr>
        <w:t>К ним относятся: смысловая однозначность, простота конструкции, лаконичность, отнесенность к предмету допроса, системность (вопросы должны быть выстроены в соответствии с логическим этапами разрешения следственных задач), отсутствие воздействия.</w:t>
      </w:r>
      <w:proofErr w:type="gramEnd"/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proofErr w:type="spellStart"/>
      <w:r w:rsidRPr="000862A7">
        <w:rPr>
          <w:sz w:val="24"/>
          <w:szCs w:val="24"/>
        </w:rPr>
        <w:t>М.Н.Еникеев</w:t>
      </w:r>
      <w:proofErr w:type="spellEnd"/>
      <w:r w:rsidRPr="000862A7">
        <w:rPr>
          <w:sz w:val="24"/>
          <w:szCs w:val="24"/>
        </w:rPr>
        <w:t xml:space="preserve"> приводит классификацию вопросов следователя по степени возрастания их воздействия: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1. Нейтральные вопросы (формулировка ответов на них полностью зависит от инициативы допрашиваемого лица);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2. Разделительные вопросы («или - или»);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3. Альтернативные вопросы (требуют положительного или отрицательного ответа);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4. Вопросы косвенного внушения (вопросы, предоставляющие право выбора между двумя ответами, но положительный ответ на один из них соответствует ожиданию спрашивающего – «Не в кепке ли был человек, нанесший потерпевшему удар ножом?»);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5. Вопрос прямого внушения («Находился ли Сидоров на месте происшествия» вместо вопроса «Кто находился на месте происшествия?»);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6. Вопросы ложного содержания, рассчитанные на эффект так называемой «ловушки» и являющиеся приемом психологического насилия («Был ли Сидоров трезв во время совершения преступления?», хотя еще не известна причастность Сидорова к преступлению).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</w:p>
    <w:p w:rsidR="009F04EE" w:rsidRPr="000862A7" w:rsidRDefault="009F04EE" w:rsidP="009F04EE">
      <w:pPr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>Критерии достоверности свидетельских показаний</w:t>
      </w:r>
    </w:p>
    <w:p w:rsidR="009F04EE" w:rsidRPr="000862A7" w:rsidRDefault="009F04EE" w:rsidP="009F04EE">
      <w:pPr>
        <w:ind w:firstLine="709"/>
        <w:jc w:val="both"/>
        <w:rPr>
          <w:b/>
          <w:bCs/>
          <w:sz w:val="24"/>
          <w:szCs w:val="24"/>
        </w:rPr>
      </w:pPr>
    </w:p>
    <w:p w:rsidR="009F04EE" w:rsidRPr="000862A7" w:rsidRDefault="009F04EE" w:rsidP="009F04EE">
      <w:pPr>
        <w:numPr>
          <w:ilvl w:val="0"/>
          <w:numId w:val="3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Свидетель говорит правду, когда передает то, чего не мог выдумать.</w:t>
      </w:r>
    </w:p>
    <w:p w:rsidR="009F04EE" w:rsidRPr="000862A7" w:rsidRDefault="009F04EE" w:rsidP="009F04EE">
      <w:pPr>
        <w:numPr>
          <w:ilvl w:val="0"/>
          <w:numId w:val="3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Незначительные подробности в рассказе свидетеля могут подкреплять его показания о важных обстоятельствах.</w:t>
      </w:r>
    </w:p>
    <w:p w:rsidR="009F04EE" w:rsidRPr="000862A7" w:rsidRDefault="009F04EE" w:rsidP="009F04EE">
      <w:pPr>
        <w:numPr>
          <w:ilvl w:val="0"/>
          <w:numId w:val="3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Если свидетель удостоверяет факт, сам по себе безразличный, не подозревая о его значении для дела, показания заслуживают доверия.</w:t>
      </w:r>
    </w:p>
    <w:p w:rsidR="009F04EE" w:rsidRPr="000862A7" w:rsidRDefault="009F04EE" w:rsidP="009F04EE">
      <w:pPr>
        <w:numPr>
          <w:ilvl w:val="0"/>
          <w:numId w:val="3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Неопределенность фактов, передаваемых свидетелем, не есть доказательство недостоверности его показаний.</w:t>
      </w:r>
    </w:p>
    <w:p w:rsidR="009F04EE" w:rsidRPr="000862A7" w:rsidRDefault="009F04EE" w:rsidP="009F04EE">
      <w:pPr>
        <w:numPr>
          <w:ilvl w:val="0"/>
          <w:numId w:val="3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Косвенное указание на факт может быть более убедительным, чем прямое его удостоверение.</w:t>
      </w:r>
    </w:p>
    <w:p w:rsidR="009F04EE" w:rsidRPr="000862A7" w:rsidRDefault="009F04EE" w:rsidP="009F04EE">
      <w:pPr>
        <w:numPr>
          <w:ilvl w:val="0"/>
          <w:numId w:val="3"/>
        </w:numPr>
        <w:ind w:firstLine="709"/>
        <w:jc w:val="both"/>
        <w:rPr>
          <w:sz w:val="24"/>
          <w:szCs w:val="24"/>
        </w:rPr>
      </w:pPr>
      <w:proofErr w:type="gramStart"/>
      <w:r w:rsidRPr="000862A7">
        <w:rPr>
          <w:sz w:val="24"/>
          <w:szCs w:val="24"/>
        </w:rPr>
        <w:t>Ненамеренное</w:t>
      </w:r>
      <w:proofErr w:type="gramEnd"/>
      <w:r w:rsidRPr="000862A7">
        <w:rPr>
          <w:sz w:val="24"/>
          <w:szCs w:val="24"/>
        </w:rPr>
        <w:t xml:space="preserve"> не может быть лживым.</w:t>
      </w:r>
    </w:p>
    <w:p w:rsidR="009F04EE" w:rsidRPr="000862A7" w:rsidRDefault="009F04EE" w:rsidP="009F04EE">
      <w:pPr>
        <w:numPr>
          <w:ilvl w:val="0"/>
          <w:numId w:val="3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Совпадения в показаниях нескольких свидетелей, особенно если между ними есть враги и друзья обвиняемого, создают полную нравственную достоверность факта.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</w:p>
    <w:p w:rsidR="009F04EE" w:rsidRPr="000862A7" w:rsidRDefault="009F04EE" w:rsidP="009F04EE">
      <w:pPr>
        <w:jc w:val="both"/>
        <w:rPr>
          <w:b/>
          <w:bCs/>
          <w:i/>
          <w:iCs/>
          <w:sz w:val="24"/>
          <w:szCs w:val="24"/>
        </w:rPr>
      </w:pPr>
      <w:r w:rsidRPr="000862A7">
        <w:rPr>
          <w:b/>
          <w:bCs/>
          <w:i/>
          <w:iCs/>
          <w:sz w:val="24"/>
          <w:szCs w:val="24"/>
        </w:rPr>
        <w:t>Разбор свидетельских показаний</w:t>
      </w:r>
    </w:p>
    <w:p w:rsidR="009F04EE" w:rsidRPr="000862A7" w:rsidRDefault="009F04EE" w:rsidP="009F04EE">
      <w:pPr>
        <w:ind w:firstLine="709"/>
        <w:jc w:val="both"/>
        <w:rPr>
          <w:sz w:val="24"/>
          <w:szCs w:val="24"/>
        </w:rPr>
      </w:pPr>
    </w:p>
    <w:p w:rsidR="009F04EE" w:rsidRPr="000862A7" w:rsidRDefault="009F04EE" w:rsidP="009F04EE">
      <w:pPr>
        <w:numPr>
          <w:ilvl w:val="0"/>
          <w:numId w:val="4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lastRenderedPageBreak/>
        <w:t>Основное правило в отношении оратора к свидетельским показаниям заключается в том, чтобы как можно реже спорить против них. Если же оратор признает необходимость оспаривать свидетельские показания, его возражения должны быть неотразимы.</w:t>
      </w:r>
    </w:p>
    <w:p w:rsidR="009F04EE" w:rsidRPr="000862A7" w:rsidRDefault="009F04EE" w:rsidP="009F04EE">
      <w:pPr>
        <w:numPr>
          <w:ilvl w:val="0"/>
          <w:numId w:val="4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 xml:space="preserve">При разборе свидетельских показаний необходимо помнить афоризм генерала </w:t>
      </w:r>
      <w:proofErr w:type="spellStart"/>
      <w:r w:rsidRPr="000862A7">
        <w:rPr>
          <w:sz w:val="24"/>
          <w:szCs w:val="24"/>
        </w:rPr>
        <w:t>М.И.Драгомилова</w:t>
      </w:r>
      <w:proofErr w:type="spellEnd"/>
      <w:r w:rsidRPr="000862A7">
        <w:rPr>
          <w:sz w:val="24"/>
          <w:szCs w:val="24"/>
        </w:rPr>
        <w:t>: «род занятий определяет склад понятий и характер отношений».</w:t>
      </w:r>
    </w:p>
    <w:p w:rsidR="009F04EE" w:rsidRPr="000862A7" w:rsidRDefault="009F04EE" w:rsidP="009F04EE">
      <w:pPr>
        <w:numPr>
          <w:ilvl w:val="0"/>
          <w:numId w:val="4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В словах свидетелей следует различать удостоверение фактов и их оценку.</w:t>
      </w:r>
    </w:p>
    <w:p w:rsidR="009F04EE" w:rsidRPr="000862A7" w:rsidRDefault="009F04EE" w:rsidP="009F04EE">
      <w:pPr>
        <w:numPr>
          <w:ilvl w:val="0"/>
          <w:numId w:val="4"/>
        </w:numPr>
        <w:ind w:firstLine="709"/>
        <w:jc w:val="both"/>
        <w:rPr>
          <w:sz w:val="24"/>
          <w:szCs w:val="24"/>
        </w:rPr>
      </w:pPr>
      <w:r w:rsidRPr="000862A7">
        <w:rPr>
          <w:sz w:val="24"/>
          <w:szCs w:val="24"/>
        </w:rPr>
        <w:t>Судебному оратору желательно сделать каждого свидетеля противника, своим свидетелем. Почти в каждом показании можно найти что-нибудь пригодное для обеих сторон.</w:t>
      </w:r>
    </w:p>
    <w:p w:rsidR="009F04EE" w:rsidRPr="000862A7" w:rsidRDefault="009F04EE" w:rsidP="009F04EE">
      <w:pPr>
        <w:keepNext/>
        <w:ind w:firstLine="709"/>
        <w:jc w:val="both"/>
        <w:outlineLvl w:val="2"/>
        <w:rPr>
          <w:sz w:val="24"/>
          <w:szCs w:val="24"/>
        </w:rPr>
      </w:pPr>
    </w:p>
    <w:p w:rsidR="009F04EE" w:rsidRPr="00F632EC" w:rsidRDefault="009F04EE" w:rsidP="009F04EE">
      <w:pPr>
        <w:ind w:firstLine="720"/>
        <w:jc w:val="both"/>
        <w:rPr>
          <w:sz w:val="24"/>
          <w:szCs w:val="24"/>
        </w:rPr>
      </w:pPr>
    </w:p>
    <w:p w:rsidR="009F04EE" w:rsidRPr="00F632EC" w:rsidRDefault="009F04EE" w:rsidP="009F04EE">
      <w:pPr>
        <w:ind w:firstLine="720"/>
        <w:jc w:val="both"/>
        <w:rPr>
          <w:sz w:val="24"/>
          <w:szCs w:val="24"/>
        </w:rPr>
      </w:pPr>
    </w:p>
    <w:p w:rsidR="009F04EE" w:rsidRPr="00F632EC" w:rsidRDefault="009F04EE" w:rsidP="009F04EE">
      <w:pPr>
        <w:ind w:firstLine="720"/>
        <w:jc w:val="both"/>
        <w:rPr>
          <w:sz w:val="24"/>
          <w:szCs w:val="24"/>
        </w:rPr>
      </w:pPr>
    </w:p>
    <w:p w:rsidR="009F04EE" w:rsidRPr="00F632EC" w:rsidRDefault="009F04EE" w:rsidP="009F04EE">
      <w:pPr>
        <w:ind w:firstLine="720"/>
        <w:jc w:val="both"/>
        <w:rPr>
          <w:sz w:val="24"/>
          <w:szCs w:val="24"/>
        </w:rPr>
      </w:pPr>
    </w:p>
    <w:p w:rsidR="009F04EE" w:rsidRPr="00F632EC" w:rsidRDefault="009F04EE" w:rsidP="009F04EE">
      <w:pPr>
        <w:ind w:firstLine="720"/>
        <w:jc w:val="both"/>
        <w:rPr>
          <w:sz w:val="24"/>
          <w:szCs w:val="24"/>
        </w:rPr>
      </w:pPr>
    </w:p>
    <w:p w:rsidR="00F2173D" w:rsidRDefault="00F2173D"/>
    <w:sectPr w:rsidR="00F2173D" w:rsidSect="00F21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36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6F5B92"/>
    <w:multiLevelType w:val="hybridMultilevel"/>
    <w:tmpl w:val="33D4DCCE"/>
    <w:lvl w:ilvl="0" w:tplc="36522FAC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6E130F"/>
    <w:multiLevelType w:val="hybridMultilevel"/>
    <w:tmpl w:val="8676DC82"/>
    <w:lvl w:ilvl="0" w:tplc="EAE60BA2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ascii="Times New Roman" w:eastAsia="Times New Roman" w:hAnsi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3EE4FD7"/>
    <w:multiLevelType w:val="hybridMultilevel"/>
    <w:tmpl w:val="A232F14C"/>
    <w:lvl w:ilvl="0" w:tplc="4482A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C56FAF"/>
    <w:multiLevelType w:val="hybridMultilevel"/>
    <w:tmpl w:val="B11E78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>
    <w:nsid w:val="765446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4EE"/>
    <w:rsid w:val="009F04EE"/>
    <w:rsid w:val="00F2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F04E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F04E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9F04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04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4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F04E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2"/>
    <w:basedOn w:val="a"/>
    <w:link w:val="22"/>
    <w:rsid w:val="009F04EE"/>
    <w:pPr>
      <w:jc w:val="both"/>
    </w:pPr>
  </w:style>
  <w:style w:type="character" w:customStyle="1" w:styleId="22">
    <w:name w:val="Основной текст 2 Знак"/>
    <w:basedOn w:val="a0"/>
    <w:link w:val="21"/>
    <w:rsid w:val="009F04E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2367</Words>
  <Characters>13494</Characters>
  <Application>Microsoft Office Word</Application>
  <DocSecurity>0</DocSecurity>
  <Lines>112</Lines>
  <Paragraphs>31</Paragraphs>
  <ScaleCrop>false</ScaleCrop>
  <Company/>
  <LinksUpToDate>false</LinksUpToDate>
  <CharactersWithSpaces>15830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2013-11-26T08:42:00Z</dcterms:created>
  <dcterms:modified xsi:type="dcterms:W3CDTF">2013-11-26T08:42:00Z</dcterms:modified>
</cp:coreProperties>
</file>